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DA75" w14:textId="77777777" w:rsidR="006C1A64" w:rsidRDefault="006C1A64" w:rsidP="009465D5">
      <w:pPr>
        <w:spacing w:before="100" w:beforeAutospacing="1" w:after="100" w:afterAutospacing="1"/>
        <w:contextualSpacing/>
        <w:rPr>
          <w:rFonts w:cs="Arial"/>
          <w:b/>
          <w:sz w:val="20"/>
          <w:szCs w:val="20"/>
        </w:rPr>
      </w:pPr>
      <w:r w:rsidRPr="0060006F">
        <w:rPr>
          <w:rFonts w:cs="Arial"/>
          <w:b/>
          <w:sz w:val="20"/>
          <w:szCs w:val="20"/>
        </w:rPr>
        <w:t>Informacja prasowa</w:t>
      </w:r>
    </w:p>
    <w:p w14:paraId="5D206699" w14:textId="486C6D1C" w:rsidR="004A5619" w:rsidRPr="0060006F" w:rsidRDefault="00F1092D" w:rsidP="009465D5">
      <w:pPr>
        <w:spacing w:before="100" w:beforeAutospacing="1" w:after="100" w:afterAutospacing="1"/>
        <w:contextualSpacing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Warszawa, </w:t>
      </w:r>
      <w:r w:rsidR="003142BA">
        <w:rPr>
          <w:rFonts w:cs="Arial"/>
          <w:b/>
          <w:sz w:val="20"/>
          <w:szCs w:val="20"/>
        </w:rPr>
        <w:t>10</w:t>
      </w:r>
      <w:r w:rsidR="00BA6AFA">
        <w:rPr>
          <w:rFonts w:cs="Arial"/>
          <w:b/>
          <w:sz w:val="20"/>
          <w:szCs w:val="20"/>
        </w:rPr>
        <w:t>.</w:t>
      </w:r>
      <w:r w:rsidR="00B87DE4">
        <w:rPr>
          <w:rFonts w:cs="Arial"/>
          <w:b/>
          <w:sz w:val="20"/>
          <w:szCs w:val="20"/>
        </w:rPr>
        <w:t>10</w:t>
      </w:r>
      <w:r w:rsidR="00BA6AFA">
        <w:rPr>
          <w:rFonts w:cs="Arial"/>
          <w:b/>
          <w:sz w:val="20"/>
          <w:szCs w:val="20"/>
        </w:rPr>
        <w:t>.2023</w:t>
      </w:r>
      <w:r w:rsidR="004A5619">
        <w:rPr>
          <w:rFonts w:cs="Arial"/>
          <w:b/>
          <w:sz w:val="20"/>
          <w:szCs w:val="20"/>
        </w:rPr>
        <w:t xml:space="preserve"> r.</w:t>
      </w:r>
    </w:p>
    <w:p w14:paraId="3F0CE499" w14:textId="77777777" w:rsidR="0069541C" w:rsidRDefault="0069541C" w:rsidP="009465D5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14:paraId="51170608" w14:textId="0811A930" w:rsidR="00EB6C5D" w:rsidRDefault="00B87DE4" w:rsidP="009465D5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423119">
        <w:rPr>
          <w:b/>
          <w:bCs/>
          <w:sz w:val="28"/>
          <w:szCs w:val="28"/>
        </w:rPr>
        <w:t>SwipBox zainstalował automat paczkowy nr 40</w:t>
      </w:r>
      <w:r w:rsidR="00423119">
        <w:rPr>
          <w:b/>
          <w:bCs/>
          <w:sz w:val="28"/>
          <w:szCs w:val="28"/>
        </w:rPr>
        <w:t> </w:t>
      </w:r>
      <w:r w:rsidRPr="00423119">
        <w:rPr>
          <w:b/>
          <w:bCs/>
          <w:sz w:val="28"/>
          <w:szCs w:val="28"/>
        </w:rPr>
        <w:t>000</w:t>
      </w:r>
    </w:p>
    <w:p w14:paraId="2F1E782B" w14:textId="77777777" w:rsidR="00423119" w:rsidRDefault="00423119" w:rsidP="00423119">
      <w:pPr>
        <w:spacing w:before="100" w:beforeAutospacing="1" w:after="100" w:afterAutospacing="1"/>
        <w:contextualSpacing/>
        <w:jc w:val="center"/>
        <w:rPr>
          <w:b/>
          <w:bCs/>
          <w:i/>
          <w:iCs/>
          <w:sz w:val="28"/>
          <w:szCs w:val="28"/>
        </w:rPr>
      </w:pPr>
    </w:p>
    <w:p w14:paraId="501B01D4" w14:textId="7DD412DE" w:rsidR="00423119" w:rsidRDefault="00423119" w:rsidP="00423119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SwipBox umacnia swoją pozycję na globalnym rynku </w:t>
      </w:r>
      <w:r w:rsidR="00B635D8">
        <w:rPr>
          <w:b/>
          <w:bCs/>
          <w:sz w:val="24"/>
          <w:szCs w:val="24"/>
        </w:rPr>
        <w:t>e-commerce</w:t>
      </w:r>
      <w:r>
        <w:rPr>
          <w:b/>
          <w:bCs/>
          <w:sz w:val="24"/>
          <w:szCs w:val="24"/>
        </w:rPr>
        <w:t xml:space="preserve"> w głównej mierze dzięki innowacyjnym, zewnętrznym urządzeniom z linii Infinity. Firma </w:t>
      </w:r>
      <w:r w:rsidR="00DE35E4">
        <w:rPr>
          <w:b/>
          <w:bCs/>
          <w:sz w:val="24"/>
          <w:szCs w:val="24"/>
        </w:rPr>
        <w:t>wykonała</w:t>
      </w:r>
      <w:r w:rsidR="00B635D8">
        <w:rPr>
          <w:b/>
          <w:bCs/>
          <w:sz w:val="24"/>
          <w:szCs w:val="24"/>
        </w:rPr>
        <w:t xml:space="preserve"> właśnie kolejny, milowy </w:t>
      </w:r>
      <w:r w:rsidR="00DE35E4">
        <w:rPr>
          <w:b/>
          <w:bCs/>
          <w:sz w:val="24"/>
          <w:szCs w:val="24"/>
        </w:rPr>
        <w:t>krok</w:t>
      </w:r>
      <w:r w:rsidR="00B635D8">
        <w:rPr>
          <w:b/>
          <w:bCs/>
          <w:sz w:val="24"/>
          <w:szCs w:val="24"/>
        </w:rPr>
        <w:t xml:space="preserve"> w swoim rozwoju, instalując automat paczkowy nr 40</w:t>
      </w:r>
      <w:r w:rsidR="008271A6">
        <w:rPr>
          <w:b/>
          <w:bCs/>
          <w:sz w:val="24"/>
          <w:szCs w:val="24"/>
        </w:rPr>
        <w:t> </w:t>
      </w:r>
      <w:r w:rsidR="00B635D8">
        <w:rPr>
          <w:b/>
          <w:bCs/>
          <w:sz w:val="24"/>
          <w:szCs w:val="24"/>
        </w:rPr>
        <w:t>000.</w:t>
      </w:r>
    </w:p>
    <w:p w14:paraId="2C2DA46A" w14:textId="77777777" w:rsidR="008271A6" w:rsidRDefault="008271A6" w:rsidP="00423119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74037308" w14:textId="29E71338" w:rsidR="008271A6" w:rsidRDefault="008271A6" w:rsidP="0042311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Stworzyliśmy zewnętrzny i wolnostojący automat</w:t>
      </w:r>
      <w:r w:rsidR="00EB1975">
        <w:rPr>
          <w:i/>
          <w:iCs/>
          <w:sz w:val="24"/>
          <w:szCs w:val="24"/>
        </w:rPr>
        <w:t xml:space="preserve"> paczkowy</w:t>
      </w:r>
      <w:r>
        <w:rPr>
          <w:i/>
          <w:iCs/>
          <w:sz w:val="24"/>
          <w:szCs w:val="24"/>
        </w:rPr>
        <w:t xml:space="preserve"> SwipBox Infinity, aby zapewnić wygodę w ogólnokrajowych sieciach </w:t>
      </w:r>
      <w:r w:rsidR="00EB1975">
        <w:rPr>
          <w:i/>
          <w:iCs/>
          <w:sz w:val="24"/>
          <w:szCs w:val="24"/>
        </w:rPr>
        <w:t xml:space="preserve">odbioru paczek </w:t>
      </w:r>
      <w:r>
        <w:rPr>
          <w:i/>
          <w:iCs/>
          <w:sz w:val="24"/>
          <w:szCs w:val="24"/>
        </w:rPr>
        <w:t>na całym</w:t>
      </w:r>
      <w:r w:rsidR="00F73F4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świecie. Odczuwamy dumę, że możemy współpracować z innowacyjnymi partnerami, którzy bardzo często są liderami na lokalnych rynkach e-commerce. Dzięki ich wsparciu, nasze rozwiązania oraz zaawansowane technologicznie urządzenia sukcesywnie pojawiają się w nowy</w:t>
      </w:r>
      <w:r w:rsidR="00DE35E4">
        <w:rPr>
          <w:i/>
          <w:iCs/>
          <w:sz w:val="24"/>
          <w:szCs w:val="24"/>
        </w:rPr>
        <w:t>ch</w:t>
      </w:r>
      <w:r>
        <w:rPr>
          <w:i/>
          <w:iCs/>
          <w:sz w:val="24"/>
          <w:szCs w:val="24"/>
        </w:rPr>
        <w:t xml:space="preserve"> lokalizacjach. Jestem przekonany, że automaty Infinity są ponadczasowe ze względu na niskie</w:t>
      </w:r>
      <w:r w:rsidR="00EB197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całkowite koszt</w:t>
      </w:r>
      <w:r w:rsidR="00DE35E4">
        <w:rPr>
          <w:i/>
          <w:iCs/>
          <w:sz w:val="24"/>
          <w:szCs w:val="24"/>
        </w:rPr>
        <w:t>y</w:t>
      </w:r>
      <w:r>
        <w:rPr>
          <w:i/>
          <w:iCs/>
          <w:sz w:val="24"/>
          <w:szCs w:val="24"/>
        </w:rPr>
        <w:t xml:space="preserve"> oraz łatwość w bieżącym użytkowaniu – </w:t>
      </w:r>
      <w:r>
        <w:rPr>
          <w:sz w:val="24"/>
          <w:szCs w:val="24"/>
        </w:rPr>
        <w:t xml:space="preserve">mówi </w:t>
      </w:r>
      <w:r w:rsidRPr="008271A6">
        <w:rPr>
          <w:b/>
          <w:bCs/>
          <w:sz w:val="24"/>
          <w:szCs w:val="24"/>
        </w:rPr>
        <w:t xml:space="preserve">Jens Rom, CEO SwipBox. </w:t>
      </w:r>
      <w:r>
        <w:rPr>
          <w:sz w:val="24"/>
          <w:szCs w:val="24"/>
        </w:rPr>
        <w:t xml:space="preserve"> </w:t>
      </w:r>
    </w:p>
    <w:p w14:paraId="5265EED0" w14:textId="77777777" w:rsidR="00C73FFC" w:rsidRDefault="00C73FFC" w:rsidP="0042311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07A72F51" w14:textId="325360E8" w:rsidR="00C73FFC" w:rsidRDefault="00C73FFC" w:rsidP="0042311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SwipBox stawia kolejny krok w swoim rozwoju. Firma początkowo koncentrowała się na rynkach skandynawskich. W ostatnich miesiącach zrealizowała jednak nowe projekty na terenie południowej Europy, a w najbliższy</w:t>
      </w:r>
      <w:r w:rsidR="00173BA3">
        <w:rPr>
          <w:sz w:val="24"/>
          <w:szCs w:val="24"/>
        </w:rPr>
        <w:t>m</w:t>
      </w:r>
      <w:r>
        <w:rPr>
          <w:sz w:val="24"/>
          <w:szCs w:val="24"/>
        </w:rPr>
        <w:t xml:space="preserve"> czasie planuje ekspansję w Ameryce Północnej i Południowej. </w:t>
      </w:r>
    </w:p>
    <w:p w14:paraId="5AF7E8D5" w14:textId="77777777" w:rsidR="00173BA3" w:rsidRDefault="00173BA3" w:rsidP="0042311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3F16D233" w14:textId="4C73F328" w:rsidR="00173BA3" w:rsidRDefault="00173BA3" w:rsidP="00423119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Nasze sukcesy nie byłyby możliwe bez odpowiedniej strategii biznesowej, która jest skutecznie realizowana. Właśnie </w:t>
      </w:r>
      <w:r w:rsidR="00EB1975">
        <w:rPr>
          <w:i/>
          <w:iCs/>
          <w:sz w:val="24"/>
          <w:szCs w:val="24"/>
        </w:rPr>
        <w:t xml:space="preserve">dostarczyliśmy </w:t>
      </w:r>
      <w:r>
        <w:rPr>
          <w:i/>
          <w:iCs/>
          <w:sz w:val="24"/>
          <w:szCs w:val="24"/>
        </w:rPr>
        <w:t>nasz automat nr 40 000. Jest to liczba, z której jesteśmy niezwykle dumni. Gdybyśmy ułożyli wszystkie wyprodukowane przez nas urządzenia jed</w:t>
      </w:r>
      <w:r w:rsidR="00F73F42">
        <w:rPr>
          <w:i/>
          <w:iCs/>
          <w:sz w:val="24"/>
          <w:szCs w:val="24"/>
        </w:rPr>
        <w:t>no</w:t>
      </w:r>
      <w:r>
        <w:rPr>
          <w:i/>
          <w:iCs/>
          <w:sz w:val="24"/>
          <w:szCs w:val="24"/>
        </w:rPr>
        <w:t xml:space="preserve"> na drugim, wyszłoby nam około dziewięc Mount Everestów. Na szczęście nasza podróż była zdecydowanie mniej męcząca od wspinaczki na najwyższy szczyt świata. Było to możliwe dzięki naszym bliskim partnerom i oddanym współpracownikom. Nie zamierzamy jednak na tym </w:t>
      </w:r>
      <w:r w:rsidR="00DE35E4">
        <w:rPr>
          <w:i/>
          <w:iCs/>
          <w:sz w:val="24"/>
          <w:szCs w:val="24"/>
        </w:rPr>
        <w:t>po</w:t>
      </w:r>
      <w:r>
        <w:rPr>
          <w:i/>
          <w:iCs/>
          <w:sz w:val="24"/>
          <w:szCs w:val="24"/>
        </w:rPr>
        <w:t xml:space="preserve">przestać – </w:t>
      </w:r>
      <w:r>
        <w:rPr>
          <w:sz w:val="24"/>
          <w:szCs w:val="24"/>
        </w:rPr>
        <w:t xml:space="preserve">dodaje </w:t>
      </w:r>
      <w:r w:rsidRPr="00173BA3">
        <w:rPr>
          <w:b/>
          <w:bCs/>
          <w:sz w:val="24"/>
          <w:szCs w:val="24"/>
        </w:rPr>
        <w:t>Jens Rom.</w:t>
      </w:r>
    </w:p>
    <w:p w14:paraId="719755F2" w14:textId="7318CC79" w:rsidR="00173BA3" w:rsidRPr="00173BA3" w:rsidRDefault="00173BA3" w:rsidP="0042311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Strategia biznesowa SwipBox jest w głównej mierze skoncentrowana na konsumencie, czyli użytkowniku końcowym oraz jego potrzebom, które bezustannie ewoluują. Kluczem jest chęć do ciągłego rozwoju oraz adaptacja do nowych trendów i rynków. W ostatnim czasie działania SwipBox w znacznym stopniu obejmują narzędzia AI, inteligentne rozwiązania etykietowe i nowe konfiguracje automatów paczkowych w oparciu o rynkowe oczekiwania.</w:t>
      </w:r>
    </w:p>
    <w:p w14:paraId="2FE66CB3" w14:textId="77777777" w:rsidR="00EB6C5D" w:rsidRPr="0068763E" w:rsidRDefault="00EB6C5D" w:rsidP="009465D5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023FAB5C" w14:textId="77777777" w:rsidR="005251B8" w:rsidRPr="0060006F" w:rsidRDefault="005251B8" w:rsidP="009465D5">
      <w:pPr>
        <w:spacing w:before="100" w:beforeAutospacing="1" w:after="100" w:afterAutospacing="1"/>
        <w:contextualSpacing/>
        <w:jc w:val="center"/>
        <w:rPr>
          <w:rFonts w:cs="Calibri"/>
          <w:b/>
          <w:sz w:val="20"/>
          <w:szCs w:val="20"/>
        </w:rPr>
      </w:pPr>
      <w:r w:rsidRPr="0060006F">
        <w:rPr>
          <w:rFonts w:cs="Calibri"/>
          <w:b/>
          <w:sz w:val="20"/>
          <w:szCs w:val="20"/>
        </w:rPr>
        <w:t>***</w:t>
      </w:r>
    </w:p>
    <w:p w14:paraId="5F9D97A0" w14:textId="77777777" w:rsidR="004269D2" w:rsidRPr="0020267E" w:rsidRDefault="00787406" w:rsidP="009465D5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r w:rsidRPr="0020267E">
        <w:rPr>
          <w:rFonts w:cs="Calibri"/>
          <w:sz w:val="19"/>
          <w:szCs w:val="19"/>
        </w:rPr>
        <w:t xml:space="preserve">SwipBox to duński producent i operator automatów do odbioru przesyłek z własnym zapleczem programistycznym. Firma dostarcza od 2012 r. rozwiązania sprzętowe i software’owe dla logistyki, branży retail oraz detalistów i konsumentów. Oddziały SwipBox zlokalizowane są </w:t>
      </w:r>
      <w:r w:rsidRPr="0020267E">
        <w:rPr>
          <w:rFonts w:cs="Calibri"/>
          <w:b/>
          <w:sz w:val="19"/>
          <w:szCs w:val="19"/>
        </w:rPr>
        <w:t>w Danii, Polsce, Australii i obsługują sieć urządze</w:t>
      </w:r>
      <w:r w:rsidR="00840B1A" w:rsidRPr="0020267E">
        <w:rPr>
          <w:rFonts w:cs="Calibri"/>
          <w:b/>
          <w:sz w:val="19"/>
          <w:szCs w:val="19"/>
        </w:rPr>
        <w:t>ń do odbioru przesyłek w ponad 4</w:t>
      </w:r>
      <w:r w:rsidRPr="0020267E">
        <w:rPr>
          <w:rFonts w:cs="Calibri"/>
          <w:b/>
          <w:sz w:val="19"/>
          <w:szCs w:val="19"/>
        </w:rPr>
        <w:t xml:space="preserve">0 krajach.  </w:t>
      </w:r>
    </w:p>
    <w:p w14:paraId="3BCEBF9A" w14:textId="77777777" w:rsidR="00B94656" w:rsidRPr="0020267E" w:rsidRDefault="00B94656" w:rsidP="009465D5">
      <w:pPr>
        <w:spacing w:before="100" w:beforeAutospacing="1" w:after="100" w:afterAutospacing="1"/>
        <w:contextualSpacing/>
        <w:jc w:val="both"/>
        <w:rPr>
          <w:rFonts w:cs="Calibri"/>
          <w:sz w:val="19"/>
          <w:szCs w:val="19"/>
        </w:rPr>
      </w:pPr>
    </w:p>
    <w:p w14:paraId="059945B3" w14:textId="77777777" w:rsidR="00787406" w:rsidRPr="0020267E" w:rsidRDefault="00787406" w:rsidP="009465D5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r w:rsidRPr="0020267E">
        <w:rPr>
          <w:rFonts w:cs="Calibri"/>
          <w:sz w:val="19"/>
          <w:szCs w:val="19"/>
        </w:rPr>
        <w:t xml:space="preserve">W Polsce, odpowiada za wdrożenie automatów kurierskich, współpracujących na zasadach tzw. agnostycznej sieci – dostępnej dla każdego operatora logistycznego. Każdy element oferty SwipBox jest indywidualnie projektowany w celu minimalizowania kosztów operacyjnych partnerów przedsiębiorstwa. Celem nadrzędnym działalności SwipBox jest </w:t>
      </w:r>
      <w:r w:rsidRPr="0020267E">
        <w:rPr>
          <w:rFonts w:cs="Calibri"/>
          <w:b/>
          <w:sz w:val="19"/>
          <w:szCs w:val="19"/>
        </w:rPr>
        <w:t>tworzenie rozwiązań realnie redukujących wpływ pierwszej i ostatniej mili kurierskiej na środowisko.</w:t>
      </w:r>
      <w:r w:rsidRPr="0020267E">
        <w:rPr>
          <w:rFonts w:cs="Calibri"/>
          <w:sz w:val="19"/>
          <w:szCs w:val="19"/>
        </w:rPr>
        <w:t xml:space="preserve"> Miejscem produkcji automatów SwipBox jest Dania.</w:t>
      </w:r>
    </w:p>
    <w:p w14:paraId="641393D4" w14:textId="77777777" w:rsidR="00F36787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sz w:val="19"/>
          <w:szCs w:val="19"/>
        </w:rPr>
      </w:pPr>
    </w:p>
    <w:p w14:paraId="5E1B27DF" w14:textId="77777777" w:rsidR="00F36787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r w:rsidRPr="0020267E">
        <w:rPr>
          <w:rFonts w:cs="Calibri"/>
          <w:b/>
          <w:sz w:val="19"/>
          <w:szCs w:val="19"/>
        </w:rPr>
        <w:t>Więcej informacji:</w:t>
      </w:r>
    </w:p>
    <w:p w14:paraId="52D57984" w14:textId="77777777" w:rsidR="00F36787" w:rsidRPr="0020267E" w:rsidRDefault="00000000" w:rsidP="009465D5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hyperlink r:id="rId8" w:history="1">
        <w:r w:rsidR="00F36787" w:rsidRPr="0020267E">
          <w:rPr>
            <w:rStyle w:val="Hipercze"/>
            <w:rFonts w:cs="Calibri"/>
            <w:b/>
            <w:sz w:val="19"/>
            <w:szCs w:val="19"/>
          </w:rPr>
          <w:t>https://www.swipbox.com/</w:t>
        </w:r>
      </w:hyperlink>
      <w:r w:rsidR="00F36787" w:rsidRPr="0020267E">
        <w:rPr>
          <w:rFonts w:cs="Calibri"/>
          <w:b/>
          <w:sz w:val="19"/>
          <w:szCs w:val="19"/>
        </w:rPr>
        <w:t xml:space="preserve"> </w:t>
      </w:r>
    </w:p>
    <w:p w14:paraId="62A39F2F" w14:textId="77777777" w:rsidR="004C6D1F" w:rsidRPr="0020267E" w:rsidRDefault="004C6D1F" w:rsidP="009465D5">
      <w:pPr>
        <w:spacing w:before="100" w:beforeAutospacing="1" w:after="100" w:afterAutospacing="1"/>
        <w:contextualSpacing/>
        <w:rPr>
          <w:rFonts w:cs="Calibri"/>
          <w:sz w:val="19"/>
          <w:szCs w:val="19"/>
        </w:rPr>
      </w:pPr>
    </w:p>
    <w:p w14:paraId="3A1EACEF" w14:textId="77777777" w:rsidR="00F36787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b/>
          <w:color w:val="000000"/>
          <w:sz w:val="19"/>
          <w:szCs w:val="19"/>
        </w:rPr>
      </w:pPr>
      <w:r w:rsidRPr="0020267E">
        <w:rPr>
          <w:rFonts w:cs="Calibri"/>
          <w:b/>
          <w:color w:val="000000"/>
          <w:sz w:val="19"/>
          <w:szCs w:val="19"/>
        </w:rPr>
        <w:t>Kontakt dla mediów:</w:t>
      </w:r>
    </w:p>
    <w:p w14:paraId="45DD2504" w14:textId="77777777" w:rsidR="00F36787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b/>
          <w:color w:val="000000"/>
          <w:sz w:val="19"/>
          <w:szCs w:val="19"/>
        </w:rPr>
      </w:pPr>
      <w:r w:rsidRPr="0020267E">
        <w:rPr>
          <w:rFonts w:cs="Calibri"/>
          <w:b/>
          <w:color w:val="000000"/>
          <w:sz w:val="19"/>
          <w:szCs w:val="19"/>
        </w:rPr>
        <w:t xml:space="preserve">Bartosz Sosnówka </w:t>
      </w:r>
    </w:p>
    <w:p w14:paraId="4FE1DC46" w14:textId="77777777" w:rsidR="00F36787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9"/>
          <w:szCs w:val="19"/>
        </w:rPr>
      </w:pPr>
      <w:r w:rsidRPr="0020267E">
        <w:rPr>
          <w:rFonts w:cs="Calibri"/>
          <w:color w:val="000000"/>
          <w:sz w:val="19"/>
          <w:szCs w:val="19"/>
        </w:rPr>
        <w:t>communications manager</w:t>
      </w:r>
    </w:p>
    <w:p w14:paraId="26CC50C2" w14:textId="77777777" w:rsidR="00F36787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9"/>
          <w:szCs w:val="19"/>
          <w:lang w:val="es-ES_tradnl"/>
        </w:rPr>
      </w:pPr>
      <w:r w:rsidRPr="0020267E">
        <w:rPr>
          <w:rFonts w:cs="Calibri"/>
          <w:color w:val="000000"/>
          <w:sz w:val="19"/>
          <w:szCs w:val="19"/>
          <w:lang w:val="es-ES_tradnl"/>
        </w:rPr>
        <w:t xml:space="preserve">E: </w:t>
      </w:r>
      <w:hyperlink r:id="rId9" w:history="1">
        <w:r w:rsidRPr="0020267E">
          <w:rPr>
            <w:rStyle w:val="Hipercze"/>
            <w:rFonts w:cs="Calibri"/>
            <w:sz w:val="19"/>
            <w:szCs w:val="19"/>
            <w:lang w:val="es-ES_tradnl"/>
          </w:rPr>
          <w:t>Bartosz.sosnowka@dwapiar.pl</w:t>
        </w:r>
      </w:hyperlink>
      <w:r w:rsidRPr="0020267E">
        <w:rPr>
          <w:rFonts w:cs="Calibri"/>
          <w:color w:val="000000"/>
          <w:sz w:val="19"/>
          <w:szCs w:val="19"/>
          <w:lang w:val="es-ES_tradnl"/>
        </w:rPr>
        <w:t xml:space="preserve"> </w:t>
      </w:r>
    </w:p>
    <w:p w14:paraId="0742E877" w14:textId="77777777" w:rsidR="0060006F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9"/>
          <w:szCs w:val="19"/>
          <w:lang w:val="es-ES_tradnl"/>
        </w:rPr>
      </w:pPr>
      <w:r w:rsidRPr="0020267E">
        <w:rPr>
          <w:rFonts w:cs="Calibri"/>
          <w:color w:val="000000"/>
          <w:sz w:val="19"/>
          <w:szCs w:val="19"/>
          <w:lang w:val="es-ES_tradnl"/>
        </w:rPr>
        <w:t>M: 517 476</w:t>
      </w:r>
      <w:r w:rsidR="0060006F" w:rsidRPr="0020267E">
        <w:rPr>
          <w:rFonts w:cs="Calibri"/>
          <w:color w:val="000000"/>
          <w:sz w:val="19"/>
          <w:szCs w:val="19"/>
          <w:lang w:val="es-ES_tradnl"/>
        </w:rPr>
        <w:t> </w:t>
      </w:r>
      <w:r w:rsidR="00802EDC" w:rsidRPr="0020267E">
        <w:rPr>
          <w:rFonts w:cs="Calibri"/>
          <w:color w:val="000000"/>
          <w:sz w:val="19"/>
          <w:szCs w:val="19"/>
          <w:lang w:val="es-ES_tradnl"/>
        </w:rPr>
        <w:t>361</w:t>
      </w:r>
    </w:p>
    <w:sectPr w:rsidR="0060006F" w:rsidRPr="0020267E" w:rsidSect="00BD5050">
      <w:headerReference w:type="default" r:id="rId10"/>
      <w:footerReference w:type="default" r:id="rId11"/>
      <w:pgSz w:w="11906" w:h="16838"/>
      <w:pgMar w:top="1418" w:right="3119" w:bottom="1418" w:left="1531" w:header="2835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AAD1" w14:textId="77777777" w:rsidR="00042660" w:rsidRDefault="00042660" w:rsidP="00A61807">
      <w:pPr>
        <w:spacing w:after="0" w:line="240" w:lineRule="auto"/>
      </w:pPr>
      <w:r>
        <w:separator/>
      </w:r>
    </w:p>
  </w:endnote>
  <w:endnote w:type="continuationSeparator" w:id="0">
    <w:p w14:paraId="19A82D1D" w14:textId="77777777" w:rsidR="00042660" w:rsidRDefault="00042660" w:rsidP="00A6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13E4" w14:textId="77777777" w:rsidR="00BD5050" w:rsidRDefault="00921EE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0C670B" wp14:editId="72D9D028">
              <wp:simplePos x="0" y="0"/>
              <wp:positionH relativeFrom="column">
                <wp:posOffset>4617085</wp:posOffset>
              </wp:positionH>
              <wp:positionV relativeFrom="paragraph">
                <wp:posOffset>556260</wp:posOffset>
              </wp:positionV>
              <wp:extent cx="1463040" cy="29718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304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2E3956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D5050">
                            <w:rPr>
                              <w:sz w:val="20"/>
                              <w:szCs w:val="20"/>
                            </w:rPr>
                            <w:t>www.swipbox.com</w:t>
                          </w:r>
                        </w:p>
                        <w:p w14:paraId="0C5A75FB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C670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3.55pt;margin-top:43.8pt;width:115.2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" fillcolor="window" stroked="f" strokeweight=".5pt">
              <v:textbox>
                <w:txbxContent>
                  <w:p w14:paraId="542E3956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r w:rsidRPr="00BD5050">
                      <w:rPr>
                        <w:sz w:val="20"/>
                        <w:szCs w:val="20"/>
                      </w:rPr>
                      <w:t>www.swipbox.com</w:t>
                    </w:r>
                  </w:p>
                  <w:p w14:paraId="0C5A75FB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139375" wp14:editId="6F0CABF8">
              <wp:simplePos x="0" y="0"/>
              <wp:positionH relativeFrom="column">
                <wp:posOffset>-76835</wp:posOffset>
              </wp:positionH>
              <wp:positionV relativeFrom="paragraph">
                <wp:posOffset>556260</wp:posOffset>
              </wp:positionV>
              <wp:extent cx="3855720" cy="29718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572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0A22AD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D5050">
                            <w:rPr>
                              <w:sz w:val="20"/>
                              <w:szCs w:val="20"/>
                            </w:rPr>
                            <w:t>SwipBox Polska Sp. z.o.o. Felińskiego 44/1, 01-563 Warszawa</w:t>
                          </w:r>
                        </w:p>
                        <w:p w14:paraId="6BE1288D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39375" id="Pole tekstowe 1" o:spid="_x0000_s1027" type="#_x0000_t202" style="position:absolute;margin-left:-6.05pt;margin-top:43.8pt;width:303.6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" fillcolor="window" stroked="f" strokeweight=".5pt">
              <v:textbox>
                <w:txbxContent>
                  <w:p w14:paraId="3C0A22AD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r w:rsidRPr="00BD5050">
                      <w:rPr>
                        <w:sz w:val="20"/>
                        <w:szCs w:val="20"/>
                      </w:rPr>
                      <w:t>SwipBox Polska Sp. z.o.o. Felińskiego 44/1, 01-563 Warszawa</w:t>
                    </w:r>
                  </w:p>
                  <w:p w14:paraId="6BE1288D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1DFF" w14:textId="77777777" w:rsidR="00042660" w:rsidRDefault="00042660" w:rsidP="00A61807">
      <w:pPr>
        <w:spacing w:after="0" w:line="240" w:lineRule="auto"/>
      </w:pPr>
      <w:r>
        <w:separator/>
      </w:r>
    </w:p>
  </w:footnote>
  <w:footnote w:type="continuationSeparator" w:id="0">
    <w:p w14:paraId="73995C2A" w14:textId="77777777" w:rsidR="00042660" w:rsidRDefault="00042660" w:rsidP="00A6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4673" w14:textId="77777777" w:rsidR="00A61807" w:rsidRDefault="00921EE5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CB9B07E" wp14:editId="6AB49030">
          <wp:simplePos x="0" y="0"/>
          <wp:positionH relativeFrom="column">
            <wp:posOffset>4596765</wp:posOffset>
          </wp:positionH>
          <wp:positionV relativeFrom="paragraph">
            <wp:posOffset>-1800225</wp:posOffset>
          </wp:positionV>
          <wp:extent cx="1979930" cy="1569720"/>
          <wp:effectExtent l="0" t="0" r="0" b="0"/>
          <wp:wrapNone/>
          <wp:docPr id="3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13D"/>
    <w:multiLevelType w:val="multilevel"/>
    <w:tmpl w:val="41E2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4334A"/>
    <w:multiLevelType w:val="hybridMultilevel"/>
    <w:tmpl w:val="941EBDD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795828076">
    <w:abstractNumId w:val="0"/>
  </w:num>
  <w:num w:numId="2" w16cid:durableId="63920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43"/>
    <w:rsid w:val="00003544"/>
    <w:rsid w:val="0000641F"/>
    <w:rsid w:val="00016722"/>
    <w:rsid w:val="00022966"/>
    <w:rsid w:val="00026C1B"/>
    <w:rsid w:val="00042660"/>
    <w:rsid w:val="00047AA1"/>
    <w:rsid w:val="00063AFA"/>
    <w:rsid w:val="0006683C"/>
    <w:rsid w:val="0007320B"/>
    <w:rsid w:val="00080A13"/>
    <w:rsid w:val="00085B56"/>
    <w:rsid w:val="00090342"/>
    <w:rsid w:val="00090539"/>
    <w:rsid w:val="00094544"/>
    <w:rsid w:val="000A30FE"/>
    <w:rsid w:val="000C048D"/>
    <w:rsid w:val="000C4075"/>
    <w:rsid w:val="000C4EAB"/>
    <w:rsid w:val="000D1BF2"/>
    <w:rsid w:val="000D52E8"/>
    <w:rsid w:val="000D71D4"/>
    <w:rsid w:val="000E5511"/>
    <w:rsid w:val="000E7397"/>
    <w:rsid w:val="000F58DB"/>
    <w:rsid w:val="000F7C6D"/>
    <w:rsid w:val="00104519"/>
    <w:rsid w:val="00116F24"/>
    <w:rsid w:val="0011754A"/>
    <w:rsid w:val="001177CE"/>
    <w:rsid w:val="001207F1"/>
    <w:rsid w:val="00133EEA"/>
    <w:rsid w:val="00136D2C"/>
    <w:rsid w:val="00137425"/>
    <w:rsid w:val="0014228C"/>
    <w:rsid w:val="00150D07"/>
    <w:rsid w:val="00155ABA"/>
    <w:rsid w:val="001560E2"/>
    <w:rsid w:val="00161732"/>
    <w:rsid w:val="0016562A"/>
    <w:rsid w:val="00167511"/>
    <w:rsid w:val="00173BA3"/>
    <w:rsid w:val="001759BF"/>
    <w:rsid w:val="00192122"/>
    <w:rsid w:val="001A32B2"/>
    <w:rsid w:val="001A423C"/>
    <w:rsid w:val="001D0EEE"/>
    <w:rsid w:val="001D24E3"/>
    <w:rsid w:val="001D4E66"/>
    <w:rsid w:val="001E054F"/>
    <w:rsid w:val="001E23E6"/>
    <w:rsid w:val="001E6110"/>
    <w:rsid w:val="0020267E"/>
    <w:rsid w:val="002237EA"/>
    <w:rsid w:val="00241F34"/>
    <w:rsid w:val="00243E32"/>
    <w:rsid w:val="002510D2"/>
    <w:rsid w:val="00255AC6"/>
    <w:rsid w:val="002578EF"/>
    <w:rsid w:val="00257D11"/>
    <w:rsid w:val="00265638"/>
    <w:rsid w:val="002730AE"/>
    <w:rsid w:val="002743CC"/>
    <w:rsid w:val="0027634E"/>
    <w:rsid w:val="00281E69"/>
    <w:rsid w:val="002E3CEE"/>
    <w:rsid w:val="002F6A23"/>
    <w:rsid w:val="003142BA"/>
    <w:rsid w:val="00333B6D"/>
    <w:rsid w:val="00336E27"/>
    <w:rsid w:val="0034053D"/>
    <w:rsid w:val="00343226"/>
    <w:rsid w:val="00345314"/>
    <w:rsid w:val="00347A57"/>
    <w:rsid w:val="00360BA0"/>
    <w:rsid w:val="00360EF0"/>
    <w:rsid w:val="00360F70"/>
    <w:rsid w:val="003618BF"/>
    <w:rsid w:val="00363279"/>
    <w:rsid w:val="0036608B"/>
    <w:rsid w:val="003665F6"/>
    <w:rsid w:val="00371EF4"/>
    <w:rsid w:val="00373157"/>
    <w:rsid w:val="00375C7F"/>
    <w:rsid w:val="00376A02"/>
    <w:rsid w:val="00380853"/>
    <w:rsid w:val="00381D7D"/>
    <w:rsid w:val="00387326"/>
    <w:rsid w:val="00387404"/>
    <w:rsid w:val="0039519C"/>
    <w:rsid w:val="003A1F55"/>
    <w:rsid w:val="003C254A"/>
    <w:rsid w:val="003D53A5"/>
    <w:rsid w:val="003F3983"/>
    <w:rsid w:val="0040266B"/>
    <w:rsid w:val="00423119"/>
    <w:rsid w:val="004269D2"/>
    <w:rsid w:val="00426B23"/>
    <w:rsid w:val="00431FB3"/>
    <w:rsid w:val="004445BB"/>
    <w:rsid w:val="00456CD6"/>
    <w:rsid w:val="00464CFC"/>
    <w:rsid w:val="00466C29"/>
    <w:rsid w:val="00476A22"/>
    <w:rsid w:val="004873A7"/>
    <w:rsid w:val="00495CC7"/>
    <w:rsid w:val="004A33B2"/>
    <w:rsid w:val="004A5619"/>
    <w:rsid w:val="004B0F26"/>
    <w:rsid w:val="004B6787"/>
    <w:rsid w:val="004B698F"/>
    <w:rsid w:val="004C0908"/>
    <w:rsid w:val="004C1E2C"/>
    <w:rsid w:val="004C6D1F"/>
    <w:rsid w:val="004D0F08"/>
    <w:rsid w:val="004E281B"/>
    <w:rsid w:val="00510FA5"/>
    <w:rsid w:val="00515680"/>
    <w:rsid w:val="005173CA"/>
    <w:rsid w:val="00520F2C"/>
    <w:rsid w:val="005251B8"/>
    <w:rsid w:val="00526AD8"/>
    <w:rsid w:val="00530989"/>
    <w:rsid w:val="005352DE"/>
    <w:rsid w:val="005578AD"/>
    <w:rsid w:val="00580B3F"/>
    <w:rsid w:val="0058265F"/>
    <w:rsid w:val="005826A8"/>
    <w:rsid w:val="005A0864"/>
    <w:rsid w:val="005B0D43"/>
    <w:rsid w:val="005B1CF8"/>
    <w:rsid w:val="005C2EF4"/>
    <w:rsid w:val="005C3165"/>
    <w:rsid w:val="005D6CE2"/>
    <w:rsid w:val="005E1CFC"/>
    <w:rsid w:val="005E482B"/>
    <w:rsid w:val="005F54C6"/>
    <w:rsid w:val="0060006F"/>
    <w:rsid w:val="00600F15"/>
    <w:rsid w:val="00601D31"/>
    <w:rsid w:val="006041CB"/>
    <w:rsid w:val="006069D3"/>
    <w:rsid w:val="0060715C"/>
    <w:rsid w:val="00612D92"/>
    <w:rsid w:val="00616881"/>
    <w:rsid w:val="0062198B"/>
    <w:rsid w:val="00627319"/>
    <w:rsid w:val="0063429B"/>
    <w:rsid w:val="00641588"/>
    <w:rsid w:val="00643015"/>
    <w:rsid w:val="0065407E"/>
    <w:rsid w:val="00654ADC"/>
    <w:rsid w:val="00657C1E"/>
    <w:rsid w:val="0068763E"/>
    <w:rsid w:val="0069483B"/>
    <w:rsid w:val="0069541C"/>
    <w:rsid w:val="006A48A1"/>
    <w:rsid w:val="006B6644"/>
    <w:rsid w:val="006C19D3"/>
    <w:rsid w:val="006C1A64"/>
    <w:rsid w:val="006F0C89"/>
    <w:rsid w:val="006F10B3"/>
    <w:rsid w:val="006F43E3"/>
    <w:rsid w:val="006F76A8"/>
    <w:rsid w:val="00714007"/>
    <w:rsid w:val="00714E91"/>
    <w:rsid w:val="00716799"/>
    <w:rsid w:val="007330F8"/>
    <w:rsid w:val="00735FFD"/>
    <w:rsid w:val="00743BD3"/>
    <w:rsid w:val="0076772B"/>
    <w:rsid w:val="00770B6B"/>
    <w:rsid w:val="00780CA3"/>
    <w:rsid w:val="007832E9"/>
    <w:rsid w:val="00787406"/>
    <w:rsid w:val="007A3A8A"/>
    <w:rsid w:val="007A739D"/>
    <w:rsid w:val="007B688D"/>
    <w:rsid w:val="007C0FFF"/>
    <w:rsid w:val="007C65F9"/>
    <w:rsid w:val="007D2A62"/>
    <w:rsid w:val="007E7CD2"/>
    <w:rsid w:val="00802EDC"/>
    <w:rsid w:val="0080777E"/>
    <w:rsid w:val="0081033B"/>
    <w:rsid w:val="00810C29"/>
    <w:rsid w:val="008271A6"/>
    <w:rsid w:val="008347DE"/>
    <w:rsid w:val="00840B1A"/>
    <w:rsid w:val="0085031C"/>
    <w:rsid w:val="0085625C"/>
    <w:rsid w:val="0085675B"/>
    <w:rsid w:val="008655BB"/>
    <w:rsid w:val="008729F2"/>
    <w:rsid w:val="00873D08"/>
    <w:rsid w:val="00875C3A"/>
    <w:rsid w:val="00880882"/>
    <w:rsid w:val="00884B49"/>
    <w:rsid w:val="008936FE"/>
    <w:rsid w:val="008A6835"/>
    <w:rsid w:val="008B0B23"/>
    <w:rsid w:val="008C6623"/>
    <w:rsid w:val="008D4D65"/>
    <w:rsid w:val="008E55D8"/>
    <w:rsid w:val="008F4E7B"/>
    <w:rsid w:val="00910D7B"/>
    <w:rsid w:val="00921EE5"/>
    <w:rsid w:val="00926591"/>
    <w:rsid w:val="009304C2"/>
    <w:rsid w:val="00935BB8"/>
    <w:rsid w:val="00936C2F"/>
    <w:rsid w:val="009440F2"/>
    <w:rsid w:val="009465D5"/>
    <w:rsid w:val="009637A9"/>
    <w:rsid w:val="00972696"/>
    <w:rsid w:val="0097439D"/>
    <w:rsid w:val="00977C40"/>
    <w:rsid w:val="00992CBB"/>
    <w:rsid w:val="0099316E"/>
    <w:rsid w:val="009B1525"/>
    <w:rsid w:val="009D4002"/>
    <w:rsid w:val="009D5014"/>
    <w:rsid w:val="00A61807"/>
    <w:rsid w:val="00A6310E"/>
    <w:rsid w:val="00A72311"/>
    <w:rsid w:val="00A756FA"/>
    <w:rsid w:val="00A76ADE"/>
    <w:rsid w:val="00A95AD8"/>
    <w:rsid w:val="00A976EA"/>
    <w:rsid w:val="00AA0887"/>
    <w:rsid w:val="00AB5759"/>
    <w:rsid w:val="00AB6B4A"/>
    <w:rsid w:val="00AC6653"/>
    <w:rsid w:val="00AD3ADB"/>
    <w:rsid w:val="00AD5182"/>
    <w:rsid w:val="00AE01D7"/>
    <w:rsid w:val="00AF3B04"/>
    <w:rsid w:val="00AF58F6"/>
    <w:rsid w:val="00B004A5"/>
    <w:rsid w:val="00B0120F"/>
    <w:rsid w:val="00B04254"/>
    <w:rsid w:val="00B050CF"/>
    <w:rsid w:val="00B05BC4"/>
    <w:rsid w:val="00B15A4D"/>
    <w:rsid w:val="00B16C4B"/>
    <w:rsid w:val="00B311EE"/>
    <w:rsid w:val="00B331B9"/>
    <w:rsid w:val="00B45C84"/>
    <w:rsid w:val="00B528A1"/>
    <w:rsid w:val="00B57DBF"/>
    <w:rsid w:val="00B635D8"/>
    <w:rsid w:val="00B63D8A"/>
    <w:rsid w:val="00B73B23"/>
    <w:rsid w:val="00B84CCF"/>
    <w:rsid w:val="00B84ECC"/>
    <w:rsid w:val="00B85D30"/>
    <w:rsid w:val="00B87D10"/>
    <w:rsid w:val="00B87DE4"/>
    <w:rsid w:val="00B94656"/>
    <w:rsid w:val="00BA2578"/>
    <w:rsid w:val="00BA2A7C"/>
    <w:rsid w:val="00BA631F"/>
    <w:rsid w:val="00BA6AFA"/>
    <w:rsid w:val="00BA70F3"/>
    <w:rsid w:val="00BB28DE"/>
    <w:rsid w:val="00BC28BE"/>
    <w:rsid w:val="00BD25B3"/>
    <w:rsid w:val="00BD2D1A"/>
    <w:rsid w:val="00BD5050"/>
    <w:rsid w:val="00BF1D4B"/>
    <w:rsid w:val="00BF59AA"/>
    <w:rsid w:val="00C01139"/>
    <w:rsid w:val="00C05639"/>
    <w:rsid w:val="00C05802"/>
    <w:rsid w:val="00C13B94"/>
    <w:rsid w:val="00C13D8D"/>
    <w:rsid w:val="00C217B3"/>
    <w:rsid w:val="00C23654"/>
    <w:rsid w:val="00C50EAC"/>
    <w:rsid w:val="00C51597"/>
    <w:rsid w:val="00C51737"/>
    <w:rsid w:val="00C519D4"/>
    <w:rsid w:val="00C567EB"/>
    <w:rsid w:val="00C73FFC"/>
    <w:rsid w:val="00C74468"/>
    <w:rsid w:val="00C84AB0"/>
    <w:rsid w:val="00CA49B6"/>
    <w:rsid w:val="00CA71D3"/>
    <w:rsid w:val="00CB677F"/>
    <w:rsid w:val="00CC02B0"/>
    <w:rsid w:val="00CC722E"/>
    <w:rsid w:val="00CD0F29"/>
    <w:rsid w:val="00CD4EC1"/>
    <w:rsid w:val="00CE1D86"/>
    <w:rsid w:val="00D05693"/>
    <w:rsid w:val="00D1273D"/>
    <w:rsid w:val="00D2630E"/>
    <w:rsid w:val="00D42EF3"/>
    <w:rsid w:val="00D43504"/>
    <w:rsid w:val="00D43A2D"/>
    <w:rsid w:val="00D52078"/>
    <w:rsid w:val="00D560E4"/>
    <w:rsid w:val="00D8797D"/>
    <w:rsid w:val="00D94043"/>
    <w:rsid w:val="00D947BE"/>
    <w:rsid w:val="00DC36BB"/>
    <w:rsid w:val="00DE35E4"/>
    <w:rsid w:val="00DF082F"/>
    <w:rsid w:val="00DF092F"/>
    <w:rsid w:val="00E00028"/>
    <w:rsid w:val="00E12A9A"/>
    <w:rsid w:val="00E17460"/>
    <w:rsid w:val="00E62E03"/>
    <w:rsid w:val="00E6445A"/>
    <w:rsid w:val="00E7226A"/>
    <w:rsid w:val="00E739C0"/>
    <w:rsid w:val="00EA10E1"/>
    <w:rsid w:val="00EA1C12"/>
    <w:rsid w:val="00EA501C"/>
    <w:rsid w:val="00EB1975"/>
    <w:rsid w:val="00EB20BB"/>
    <w:rsid w:val="00EB6C5D"/>
    <w:rsid w:val="00EC5BA3"/>
    <w:rsid w:val="00EC74A8"/>
    <w:rsid w:val="00EE346A"/>
    <w:rsid w:val="00EF41A3"/>
    <w:rsid w:val="00F068DE"/>
    <w:rsid w:val="00F1092D"/>
    <w:rsid w:val="00F13D01"/>
    <w:rsid w:val="00F225A6"/>
    <w:rsid w:val="00F23B52"/>
    <w:rsid w:val="00F23CBF"/>
    <w:rsid w:val="00F35D69"/>
    <w:rsid w:val="00F36787"/>
    <w:rsid w:val="00F45DC4"/>
    <w:rsid w:val="00F509F5"/>
    <w:rsid w:val="00F571E9"/>
    <w:rsid w:val="00F631B8"/>
    <w:rsid w:val="00F65653"/>
    <w:rsid w:val="00F73F42"/>
    <w:rsid w:val="00F74C0C"/>
    <w:rsid w:val="00F75705"/>
    <w:rsid w:val="00F80709"/>
    <w:rsid w:val="00F87F36"/>
    <w:rsid w:val="00FA3143"/>
    <w:rsid w:val="00FA4C7C"/>
    <w:rsid w:val="00FA586C"/>
    <w:rsid w:val="00FA7219"/>
    <w:rsid w:val="00FB42AE"/>
    <w:rsid w:val="00FC4392"/>
    <w:rsid w:val="00FC519F"/>
    <w:rsid w:val="00FC6C2B"/>
    <w:rsid w:val="00FD7310"/>
    <w:rsid w:val="00FD7965"/>
    <w:rsid w:val="00FE31AB"/>
    <w:rsid w:val="00FE7C07"/>
    <w:rsid w:val="00FF4648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58E05"/>
  <w15:chartTrackingRefBased/>
  <w15:docId w15:val="{FBBF454B-F417-46CD-98ED-B5604C4E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571E9"/>
    <w:rPr>
      <w:i/>
      <w:iCs/>
    </w:rPr>
  </w:style>
  <w:style w:type="character" w:styleId="Pogrubienie">
    <w:name w:val="Strong"/>
    <w:uiPriority w:val="22"/>
    <w:qFormat/>
    <w:rsid w:val="00F571E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07"/>
  </w:style>
  <w:style w:type="paragraph" w:styleId="Stopka">
    <w:name w:val="footer"/>
    <w:basedOn w:val="Normalny"/>
    <w:link w:val="Stopka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07"/>
  </w:style>
  <w:style w:type="paragraph" w:styleId="Tekstdymka">
    <w:name w:val="Balloon Text"/>
    <w:basedOn w:val="Normalny"/>
    <w:link w:val="TekstdymkaZnak"/>
    <w:uiPriority w:val="99"/>
    <w:semiHidden/>
    <w:unhideWhenUsed/>
    <w:rsid w:val="00A6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1807"/>
    <w:rPr>
      <w:rFonts w:ascii="Tahoma" w:hAnsi="Tahoma" w:cs="Tahoma"/>
      <w:sz w:val="16"/>
      <w:szCs w:val="16"/>
    </w:rPr>
  </w:style>
  <w:style w:type="character" w:styleId="Hipercze">
    <w:name w:val="Hyperlink"/>
    <w:rsid w:val="00F36787"/>
    <w:rPr>
      <w:color w:val="0563C1"/>
      <w:u w:val="single"/>
    </w:rPr>
  </w:style>
  <w:style w:type="paragraph" w:customStyle="1" w:styleId="xmsolistparagraph">
    <w:name w:val="x_msolistparagraph"/>
    <w:basedOn w:val="Normalny"/>
    <w:uiPriority w:val="99"/>
    <w:semiHidden/>
    <w:rsid w:val="006C1A64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xmsonormal">
    <w:name w:val="x_msonormal"/>
    <w:basedOn w:val="Normalny"/>
    <w:uiPriority w:val="99"/>
    <w:semiHidden/>
    <w:rsid w:val="006C1A64"/>
    <w:pPr>
      <w:spacing w:after="0" w:line="240" w:lineRule="auto"/>
    </w:pPr>
    <w:rPr>
      <w:rFonts w:cs="Calibri"/>
      <w:lang w:eastAsia="pl-PL"/>
    </w:rPr>
  </w:style>
  <w:style w:type="paragraph" w:customStyle="1" w:styleId="Default">
    <w:name w:val="Default"/>
    <w:rsid w:val="006C1A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582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6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26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6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26A8"/>
    <w:rPr>
      <w:b/>
      <w:bCs/>
      <w:lang w:eastAsia="en-US"/>
    </w:rPr>
  </w:style>
  <w:style w:type="paragraph" w:customStyle="1" w:styleId="paragraph">
    <w:name w:val="paragraph"/>
    <w:basedOn w:val="Normalny"/>
    <w:rsid w:val="00EA1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Copy">
    <w:name w:val="Copy"/>
    <w:basedOn w:val="Normalny"/>
    <w:uiPriority w:val="99"/>
    <w:rsid w:val="001D4E66"/>
    <w:pPr>
      <w:widowControl w:val="0"/>
      <w:tabs>
        <w:tab w:val="left" w:pos="680"/>
        <w:tab w:val="left" w:pos="850"/>
      </w:tabs>
      <w:autoSpaceDE w:val="0"/>
      <w:autoSpaceDN w:val="0"/>
      <w:adjustRightInd w:val="0"/>
      <w:spacing w:after="0" w:line="235" w:lineRule="atLeast"/>
      <w:textAlignment w:val="center"/>
    </w:pPr>
    <w:rPr>
      <w:rFonts w:ascii="ArialMT" w:eastAsia="MS Mincho" w:hAnsi="ArialMT" w:cs="ArialMT"/>
      <w:color w:val="191919"/>
      <w:lang w:val="de-DE" w:eastAsia="de-DE"/>
    </w:rPr>
  </w:style>
  <w:style w:type="paragraph" w:styleId="NormalnyWeb">
    <w:name w:val="Normal (Web)"/>
    <w:basedOn w:val="Normalny"/>
    <w:uiPriority w:val="99"/>
    <w:rsid w:val="001D4E6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0EA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B9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3B9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13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pbox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osz.sosnowka@dwapia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517\Downloads\2211XX_SwipBox%20wprowadza%20ekologiczny%20koncept%20opakowa&#324;%20wielokrotnego%20u&#380;ytku_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4AB3A6-FDC0-4F53-A2E8-62A8C580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2211XX_SwipBox wprowadza ekologiczny koncept opakowań wielokrotnego użytku_Informacja prasowa</Template>
  <TotalTime>2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3273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https://www.swipbox.com/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10</cp:revision>
  <cp:lastPrinted>2019-03-14T12:22:00Z</cp:lastPrinted>
  <dcterms:created xsi:type="dcterms:W3CDTF">2023-09-27T10:47:00Z</dcterms:created>
  <dcterms:modified xsi:type="dcterms:W3CDTF">2023-10-06T10:27:00Z</dcterms:modified>
</cp:coreProperties>
</file>